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16" w:rsidRPr="008F75EC" w:rsidRDefault="00583816">
      <w:pPr>
        <w:rPr>
          <w:sz w:val="24"/>
          <w:szCs w:val="24"/>
        </w:rPr>
      </w:pPr>
      <w:r w:rsidRPr="008F75EC">
        <w:rPr>
          <w:noProof/>
          <w:sz w:val="24"/>
          <w:szCs w:val="24"/>
        </w:rPr>
        <w:drawing>
          <wp:anchor distT="0" distB="0" distL="114300" distR="114300" simplePos="0" relativeHeight="251658240" behindDoc="0" locked="0" layoutInCell="1" allowOverlap="1" wp14:anchorId="0203E167" wp14:editId="69EACAE9">
            <wp:simplePos x="0" y="0"/>
            <wp:positionH relativeFrom="column">
              <wp:posOffset>981075</wp:posOffset>
            </wp:positionH>
            <wp:positionV relativeFrom="paragraph">
              <wp:posOffset>-123825</wp:posOffset>
            </wp:positionV>
            <wp:extent cx="3995420" cy="1078865"/>
            <wp:effectExtent l="0" t="0" r="508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AA logo(full-name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95420" cy="1078865"/>
                    </a:xfrm>
                    <a:prstGeom prst="rect">
                      <a:avLst/>
                    </a:prstGeom>
                  </pic:spPr>
                </pic:pic>
              </a:graphicData>
            </a:graphic>
            <wp14:sizeRelH relativeFrom="margin">
              <wp14:pctWidth>0</wp14:pctWidth>
            </wp14:sizeRelH>
            <wp14:sizeRelV relativeFrom="margin">
              <wp14:pctHeight>0</wp14:pctHeight>
            </wp14:sizeRelV>
          </wp:anchor>
        </w:drawing>
      </w:r>
    </w:p>
    <w:p w:rsidR="00583816" w:rsidRPr="008F75EC" w:rsidRDefault="00583816">
      <w:pPr>
        <w:rPr>
          <w:sz w:val="24"/>
          <w:szCs w:val="24"/>
        </w:rPr>
      </w:pPr>
    </w:p>
    <w:p w:rsidR="00583816" w:rsidRPr="008F75EC" w:rsidRDefault="00583816">
      <w:pPr>
        <w:rPr>
          <w:sz w:val="24"/>
          <w:szCs w:val="24"/>
        </w:rPr>
      </w:pPr>
    </w:p>
    <w:p w:rsidR="00583816" w:rsidRPr="008F75EC" w:rsidRDefault="00583816" w:rsidP="00583816">
      <w:pPr>
        <w:pBdr>
          <w:bottom w:val="single" w:sz="4" w:space="1" w:color="auto"/>
        </w:pBdr>
        <w:rPr>
          <w:sz w:val="24"/>
          <w:szCs w:val="24"/>
        </w:rPr>
      </w:pPr>
    </w:p>
    <w:p w:rsidR="007E1FE3" w:rsidRPr="008F75EC" w:rsidRDefault="007E1FE3">
      <w:pPr>
        <w:rPr>
          <w:b/>
          <w:szCs w:val="24"/>
        </w:rPr>
      </w:pPr>
      <w:r w:rsidRPr="008F75EC">
        <w:rPr>
          <w:b/>
          <w:szCs w:val="24"/>
        </w:rPr>
        <w:t>Spring 2014 Course Conditions</w:t>
      </w:r>
    </w:p>
    <w:p w:rsidR="00994B09" w:rsidRPr="008F75EC" w:rsidRDefault="00F425F3">
      <w:pPr>
        <w:rPr>
          <w:szCs w:val="24"/>
        </w:rPr>
      </w:pPr>
      <w:r w:rsidRPr="008F75EC">
        <w:rPr>
          <w:szCs w:val="24"/>
        </w:rPr>
        <w:t>The winter of 2013-2014 will certainly be remembered in many parts of t</w:t>
      </w:r>
      <w:r w:rsidR="007E1FE3" w:rsidRPr="008F75EC">
        <w:rPr>
          <w:szCs w:val="24"/>
        </w:rPr>
        <w:t>h</w:t>
      </w:r>
      <w:r w:rsidRPr="008F75EC">
        <w:rPr>
          <w:szCs w:val="24"/>
        </w:rPr>
        <w:t>e South for temperature extremes, winter storms and extended per</w:t>
      </w:r>
      <w:r w:rsidR="003771ED" w:rsidRPr="008F75EC">
        <w:rPr>
          <w:szCs w:val="24"/>
        </w:rPr>
        <w:t xml:space="preserve">iods of ice and snow coverage. </w:t>
      </w:r>
      <w:r w:rsidRPr="008F75EC">
        <w:rPr>
          <w:szCs w:val="24"/>
        </w:rPr>
        <w:t xml:space="preserve">Unfortunately, it will also likely be remembered for creating very difficult </w:t>
      </w:r>
      <w:proofErr w:type="spellStart"/>
      <w:r w:rsidRPr="008F75EC">
        <w:rPr>
          <w:szCs w:val="24"/>
        </w:rPr>
        <w:t>bermudagrass</w:t>
      </w:r>
      <w:proofErr w:type="spellEnd"/>
      <w:r w:rsidRPr="008F75EC">
        <w:rPr>
          <w:szCs w:val="24"/>
        </w:rPr>
        <w:t xml:space="preserve"> growing conditions during the spring.  </w:t>
      </w:r>
    </w:p>
    <w:p w:rsidR="00F425F3" w:rsidRPr="008F75EC" w:rsidRDefault="00F425F3">
      <w:pPr>
        <w:rPr>
          <w:szCs w:val="24"/>
        </w:rPr>
      </w:pPr>
      <w:r w:rsidRPr="008F75EC">
        <w:rPr>
          <w:szCs w:val="24"/>
        </w:rPr>
        <w:t>During our travels in the Southeast and South Central regions, we have seen a significant amount of winter r</w:t>
      </w:r>
      <w:r w:rsidR="003771ED" w:rsidRPr="008F75EC">
        <w:rPr>
          <w:szCs w:val="24"/>
        </w:rPr>
        <w:t xml:space="preserve">elated damage to </w:t>
      </w:r>
      <w:proofErr w:type="spellStart"/>
      <w:r w:rsidR="003771ED" w:rsidRPr="008F75EC">
        <w:rPr>
          <w:szCs w:val="24"/>
        </w:rPr>
        <w:t>bermudagrass</w:t>
      </w:r>
      <w:proofErr w:type="spellEnd"/>
      <w:r w:rsidR="003771ED" w:rsidRPr="008F75EC">
        <w:rPr>
          <w:szCs w:val="24"/>
        </w:rPr>
        <w:t xml:space="preserve">. </w:t>
      </w:r>
      <w:r w:rsidRPr="008F75EC">
        <w:rPr>
          <w:szCs w:val="24"/>
        </w:rPr>
        <w:t>The damage we have seen is widespread and has affected course</w:t>
      </w:r>
      <w:r w:rsidR="003771ED" w:rsidRPr="008F75EC">
        <w:rPr>
          <w:szCs w:val="24"/>
        </w:rPr>
        <w:t xml:space="preserve">s of every type in the region. </w:t>
      </w:r>
      <w:r w:rsidRPr="008F75EC">
        <w:rPr>
          <w:szCs w:val="24"/>
        </w:rPr>
        <w:t xml:space="preserve">Only time will tell if </w:t>
      </w:r>
      <w:r w:rsidR="007E1FE3" w:rsidRPr="008F75EC">
        <w:rPr>
          <w:szCs w:val="24"/>
        </w:rPr>
        <w:t>this damage is temporary or</w:t>
      </w:r>
      <w:r w:rsidRPr="008F75EC">
        <w:rPr>
          <w:szCs w:val="24"/>
        </w:rPr>
        <w:t xml:space="preserve"> pe</w:t>
      </w:r>
      <w:r w:rsidR="003771ED" w:rsidRPr="008F75EC">
        <w:rPr>
          <w:szCs w:val="24"/>
        </w:rPr>
        <w:t xml:space="preserve">rmanent in nature. </w:t>
      </w:r>
      <w:r w:rsidRPr="008F75EC">
        <w:rPr>
          <w:szCs w:val="24"/>
        </w:rPr>
        <w:t>Temporary damage will result in slower ‘</w:t>
      </w:r>
      <w:r w:rsidR="003771ED" w:rsidRPr="008F75EC">
        <w:rPr>
          <w:szCs w:val="24"/>
        </w:rPr>
        <w:t>’</w:t>
      </w:r>
      <w:r w:rsidRPr="008F75EC">
        <w:rPr>
          <w:szCs w:val="24"/>
        </w:rPr>
        <w:t>green up” and area coverage</w:t>
      </w:r>
      <w:r w:rsidR="003771ED" w:rsidRPr="008F75EC">
        <w:rPr>
          <w:szCs w:val="24"/>
        </w:rPr>
        <w:t>,</w:t>
      </w:r>
      <w:r w:rsidRPr="008F75EC">
        <w:rPr>
          <w:szCs w:val="24"/>
        </w:rPr>
        <w:t xml:space="preserve"> while permanent damage could require replacement of turf.</w:t>
      </w:r>
    </w:p>
    <w:p w:rsidR="00F425F3" w:rsidRPr="008F75EC" w:rsidRDefault="003771ED">
      <w:pPr>
        <w:rPr>
          <w:szCs w:val="24"/>
        </w:rPr>
      </w:pPr>
      <w:r w:rsidRPr="008F75EC">
        <w:rPr>
          <w:szCs w:val="24"/>
        </w:rPr>
        <w:t xml:space="preserve">We </w:t>
      </w:r>
      <w:r w:rsidR="007E1FE3" w:rsidRPr="008F75EC">
        <w:rPr>
          <w:szCs w:val="24"/>
        </w:rPr>
        <w:t>strongly</w:t>
      </w:r>
      <w:r w:rsidRPr="008F75EC">
        <w:rPr>
          <w:szCs w:val="24"/>
        </w:rPr>
        <w:t xml:space="preserve"> encourage</w:t>
      </w:r>
      <w:r w:rsidR="00F425F3" w:rsidRPr="008F75EC">
        <w:rPr>
          <w:szCs w:val="24"/>
        </w:rPr>
        <w:t xml:space="preserve"> golfers and club members to be patient and supportive of your golf course superintendent</w:t>
      </w:r>
      <w:r w:rsidRPr="008F75EC">
        <w:rPr>
          <w:szCs w:val="24"/>
        </w:rPr>
        <w:t xml:space="preserve">s. </w:t>
      </w:r>
      <w:r w:rsidR="00F425F3" w:rsidRPr="008F75EC">
        <w:rPr>
          <w:szCs w:val="24"/>
        </w:rPr>
        <w:t xml:space="preserve">There are many agronomic practices and tools that can be utilized to help turf recover, but until the weather fully cooperates and enough time passes, it is unlikely that playing conditions will reach their full potential. </w:t>
      </w:r>
    </w:p>
    <w:p w:rsidR="00F425F3" w:rsidRDefault="00F425F3">
      <w:pPr>
        <w:rPr>
          <w:szCs w:val="24"/>
        </w:rPr>
      </w:pPr>
      <w:r w:rsidRPr="008F75EC">
        <w:rPr>
          <w:szCs w:val="24"/>
        </w:rPr>
        <w:t xml:space="preserve">Your superintendent is very likely </w:t>
      </w:r>
      <w:r w:rsidR="007E1FE3" w:rsidRPr="008F75EC">
        <w:rPr>
          <w:szCs w:val="24"/>
        </w:rPr>
        <w:t>considering practices that may d</w:t>
      </w:r>
      <w:r w:rsidRPr="008F75EC">
        <w:rPr>
          <w:szCs w:val="24"/>
        </w:rPr>
        <w:t>isrupt playing conditions, limit traffic access or</w:t>
      </w:r>
      <w:r w:rsidR="003771ED" w:rsidRPr="008F75EC">
        <w:rPr>
          <w:szCs w:val="24"/>
        </w:rPr>
        <w:t xml:space="preserve"> require additional resources. </w:t>
      </w:r>
      <w:r w:rsidRPr="008F75EC">
        <w:rPr>
          <w:szCs w:val="24"/>
        </w:rPr>
        <w:t>Again, your support and patience is essential during this time</w:t>
      </w:r>
      <w:r w:rsidR="007E1FE3" w:rsidRPr="008F75EC">
        <w:rPr>
          <w:szCs w:val="24"/>
        </w:rPr>
        <w:t>.  The Golf Course Superintendents Association of America is committed to providing our members with support and educational resources during this difficult time. We encourage you to speak with your golf course superintendent if you have any questions regarding your course’s condition and recovery process.</w:t>
      </w:r>
    </w:p>
    <w:p w:rsidR="008F75EC" w:rsidRDefault="008F75EC">
      <w:pPr>
        <w:rPr>
          <w:szCs w:val="24"/>
        </w:rPr>
      </w:pPr>
    </w:p>
    <w:p w:rsidR="00583816" w:rsidRPr="008F75EC" w:rsidRDefault="007E1FE3" w:rsidP="00583816">
      <w:pPr>
        <w:pStyle w:val="NoSpacing"/>
        <w:rPr>
          <w:szCs w:val="24"/>
        </w:rPr>
      </w:pPr>
      <w:r w:rsidRPr="008F75EC">
        <w:rPr>
          <w:szCs w:val="24"/>
        </w:rPr>
        <w:t>Brian Cloud</w:t>
      </w:r>
      <w:r w:rsidR="00583816" w:rsidRPr="008F75EC">
        <w:rPr>
          <w:szCs w:val="24"/>
        </w:rPr>
        <w:t xml:space="preserve"> </w:t>
      </w:r>
      <w:r w:rsidR="00583816" w:rsidRPr="008F75EC">
        <w:rPr>
          <w:szCs w:val="24"/>
        </w:rPr>
        <w:tab/>
      </w:r>
      <w:r w:rsidR="00583816" w:rsidRPr="008F75EC">
        <w:rPr>
          <w:szCs w:val="24"/>
        </w:rPr>
        <w:tab/>
      </w:r>
      <w:r w:rsidR="00583816" w:rsidRPr="008F75EC">
        <w:rPr>
          <w:szCs w:val="24"/>
        </w:rPr>
        <w:tab/>
      </w:r>
      <w:r w:rsidR="00583816" w:rsidRPr="008F75EC">
        <w:rPr>
          <w:szCs w:val="24"/>
        </w:rPr>
        <w:tab/>
      </w:r>
      <w:r w:rsidR="00583816" w:rsidRPr="008F75EC">
        <w:rPr>
          <w:szCs w:val="24"/>
        </w:rPr>
        <w:tab/>
      </w:r>
      <w:r w:rsidR="00583816" w:rsidRPr="008F75EC">
        <w:rPr>
          <w:szCs w:val="24"/>
        </w:rPr>
        <w:tab/>
      </w:r>
      <w:r w:rsidR="00583816" w:rsidRPr="008F75EC">
        <w:rPr>
          <w:szCs w:val="24"/>
        </w:rPr>
        <w:tab/>
        <w:t>Ron Wright, CGCS</w:t>
      </w:r>
    </w:p>
    <w:p w:rsidR="00583816" w:rsidRPr="008F75EC" w:rsidRDefault="008F75EC" w:rsidP="007E1FE3">
      <w:pPr>
        <w:pStyle w:val="NoSpacing"/>
        <w:rPr>
          <w:szCs w:val="24"/>
        </w:rPr>
      </w:pPr>
      <w:r w:rsidRPr="008F75EC">
        <w:rPr>
          <w:szCs w:val="24"/>
        </w:rPr>
        <w:t xml:space="preserve">GCSAA South </w:t>
      </w:r>
      <w:r w:rsidR="007E1FE3" w:rsidRPr="008F75EC">
        <w:rPr>
          <w:szCs w:val="24"/>
        </w:rPr>
        <w:t xml:space="preserve">Central </w:t>
      </w:r>
      <w:r w:rsidR="00583816" w:rsidRPr="008F75EC">
        <w:rPr>
          <w:szCs w:val="24"/>
        </w:rPr>
        <w:t>Region</w:t>
      </w:r>
      <w:r w:rsidRPr="008F75EC">
        <w:rPr>
          <w:szCs w:val="24"/>
        </w:rPr>
        <w:tab/>
      </w:r>
      <w:r w:rsidRPr="008F75EC">
        <w:rPr>
          <w:szCs w:val="24"/>
        </w:rPr>
        <w:tab/>
      </w:r>
      <w:r w:rsidRPr="008F75EC">
        <w:rPr>
          <w:szCs w:val="24"/>
        </w:rPr>
        <w:tab/>
      </w:r>
      <w:r w:rsidRPr="008F75EC">
        <w:rPr>
          <w:szCs w:val="24"/>
        </w:rPr>
        <w:tab/>
      </w:r>
      <w:r w:rsidRPr="008F75EC">
        <w:rPr>
          <w:szCs w:val="24"/>
        </w:rPr>
        <w:tab/>
        <w:t>GCSAA Southeast Region</w:t>
      </w:r>
    </w:p>
    <w:p w:rsidR="007E1FE3" w:rsidRPr="008F75EC" w:rsidRDefault="007E1FE3" w:rsidP="008F75EC">
      <w:pPr>
        <w:pStyle w:val="NoSpacing"/>
        <w:pBdr>
          <w:bottom w:val="single" w:sz="4" w:space="1" w:color="auto"/>
        </w:pBdr>
        <w:rPr>
          <w:szCs w:val="24"/>
        </w:rPr>
      </w:pPr>
      <w:r w:rsidRPr="008F75EC">
        <w:rPr>
          <w:szCs w:val="24"/>
        </w:rPr>
        <w:t>Field Staff Representative</w:t>
      </w:r>
      <w:r w:rsidR="00583816" w:rsidRPr="008F75EC">
        <w:rPr>
          <w:szCs w:val="24"/>
        </w:rPr>
        <w:tab/>
      </w:r>
      <w:r w:rsidR="00583816" w:rsidRPr="008F75EC">
        <w:rPr>
          <w:szCs w:val="24"/>
        </w:rPr>
        <w:tab/>
      </w:r>
      <w:r w:rsidR="008F75EC" w:rsidRPr="008F75EC">
        <w:rPr>
          <w:szCs w:val="24"/>
        </w:rPr>
        <w:tab/>
      </w:r>
      <w:r w:rsidR="008F75EC" w:rsidRPr="008F75EC">
        <w:rPr>
          <w:szCs w:val="24"/>
        </w:rPr>
        <w:tab/>
      </w:r>
      <w:r w:rsidR="008F75EC" w:rsidRPr="008F75EC">
        <w:rPr>
          <w:szCs w:val="24"/>
        </w:rPr>
        <w:tab/>
      </w:r>
      <w:r w:rsidRPr="008F75EC">
        <w:rPr>
          <w:szCs w:val="24"/>
        </w:rPr>
        <w:t>Field Staff Representative</w:t>
      </w:r>
    </w:p>
    <w:p w:rsidR="008F75EC" w:rsidRDefault="00ED3C3F" w:rsidP="008F75EC">
      <w:pPr>
        <w:pStyle w:val="NoSpacing"/>
        <w:pBdr>
          <w:bottom w:val="single" w:sz="4" w:space="1" w:color="auto"/>
        </w:pBdr>
        <w:rPr>
          <w:sz w:val="24"/>
          <w:szCs w:val="24"/>
        </w:rPr>
      </w:pPr>
      <w:hyperlink r:id="rId6" w:history="1">
        <w:r w:rsidR="00EC1A48" w:rsidRPr="00011BF6">
          <w:rPr>
            <w:rStyle w:val="Hyperlink"/>
            <w:sz w:val="24"/>
            <w:szCs w:val="24"/>
          </w:rPr>
          <w:t>bcloud@gcsaa.org</w:t>
        </w:r>
      </w:hyperlink>
      <w:r w:rsidR="00EC1A48">
        <w:rPr>
          <w:sz w:val="24"/>
          <w:szCs w:val="24"/>
        </w:rPr>
        <w:t xml:space="preserve">   </w:t>
      </w:r>
      <w:r w:rsidR="00EC1A48">
        <w:rPr>
          <w:sz w:val="24"/>
          <w:szCs w:val="24"/>
        </w:rPr>
        <w:tab/>
      </w:r>
      <w:r w:rsidR="00EC1A48">
        <w:rPr>
          <w:sz w:val="24"/>
          <w:szCs w:val="24"/>
        </w:rPr>
        <w:tab/>
      </w:r>
      <w:r w:rsidR="00EC1A48">
        <w:rPr>
          <w:sz w:val="24"/>
          <w:szCs w:val="24"/>
        </w:rPr>
        <w:tab/>
      </w:r>
      <w:r w:rsidR="00EC1A48">
        <w:rPr>
          <w:sz w:val="24"/>
          <w:szCs w:val="24"/>
        </w:rPr>
        <w:tab/>
      </w:r>
      <w:r w:rsidR="00EC1A48">
        <w:rPr>
          <w:sz w:val="24"/>
          <w:szCs w:val="24"/>
        </w:rPr>
        <w:tab/>
      </w:r>
      <w:r w:rsidR="00EC1A48">
        <w:rPr>
          <w:sz w:val="24"/>
          <w:szCs w:val="24"/>
        </w:rPr>
        <w:tab/>
      </w:r>
      <w:hyperlink r:id="rId7" w:history="1">
        <w:r w:rsidR="00EC1A48" w:rsidRPr="00011BF6">
          <w:rPr>
            <w:rStyle w:val="Hyperlink"/>
            <w:sz w:val="24"/>
            <w:szCs w:val="24"/>
          </w:rPr>
          <w:t>rwright</w:t>
        </w:r>
        <w:bookmarkStart w:id="0" w:name="_GoBack"/>
        <w:bookmarkEnd w:id="0"/>
        <w:r w:rsidR="00EC1A48" w:rsidRPr="00011BF6">
          <w:rPr>
            <w:rStyle w:val="Hyperlink"/>
            <w:sz w:val="24"/>
            <w:szCs w:val="24"/>
          </w:rPr>
          <w:t>@gcsaa.org</w:t>
        </w:r>
      </w:hyperlink>
      <w:r w:rsidR="00EC1A48">
        <w:rPr>
          <w:sz w:val="24"/>
          <w:szCs w:val="24"/>
        </w:rPr>
        <w:tab/>
      </w:r>
    </w:p>
    <w:p w:rsidR="008F75EC" w:rsidRPr="008F75EC" w:rsidRDefault="008F75EC" w:rsidP="008F75EC">
      <w:pPr>
        <w:pStyle w:val="NoSpacing"/>
        <w:pBdr>
          <w:bottom w:val="single" w:sz="4" w:space="1" w:color="auto"/>
        </w:pBdr>
        <w:rPr>
          <w:sz w:val="24"/>
          <w:szCs w:val="24"/>
        </w:rPr>
      </w:pPr>
    </w:p>
    <w:p w:rsidR="008F75EC" w:rsidRPr="008F75EC" w:rsidRDefault="008F75EC" w:rsidP="007E1FE3">
      <w:pPr>
        <w:pStyle w:val="NoSpacing"/>
        <w:rPr>
          <w:sz w:val="24"/>
          <w:szCs w:val="24"/>
        </w:rPr>
      </w:pPr>
    </w:p>
    <w:p w:rsidR="008F75EC" w:rsidRPr="008F75EC" w:rsidRDefault="008F75EC" w:rsidP="007E1FE3">
      <w:pPr>
        <w:pStyle w:val="NoSpacing"/>
        <w:rPr>
          <w:i/>
          <w:sz w:val="20"/>
          <w:szCs w:val="24"/>
        </w:rPr>
      </w:pPr>
      <w:r>
        <w:rPr>
          <w:rFonts w:cs="Arial"/>
          <w:i/>
          <w:noProof/>
          <w:sz w:val="20"/>
          <w:szCs w:val="24"/>
          <w:shd w:val="clear" w:color="auto" w:fill="FFFFFF"/>
        </w:rPr>
        <w:drawing>
          <wp:anchor distT="0" distB="0" distL="114300" distR="114300" simplePos="0" relativeHeight="251659264" behindDoc="0" locked="0" layoutInCell="1" allowOverlap="1" wp14:anchorId="25075344" wp14:editId="25120BA1">
            <wp:simplePos x="0" y="0"/>
            <wp:positionH relativeFrom="column">
              <wp:posOffset>0</wp:posOffset>
            </wp:positionH>
            <wp:positionV relativeFrom="paragraph">
              <wp:posOffset>173990</wp:posOffset>
            </wp:positionV>
            <wp:extent cx="1810385" cy="4933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AA logo(full-name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0385" cy="493395"/>
                    </a:xfrm>
                    <a:prstGeom prst="rect">
                      <a:avLst/>
                    </a:prstGeom>
                  </pic:spPr>
                </pic:pic>
              </a:graphicData>
            </a:graphic>
            <wp14:sizeRelH relativeFrom="page">
              <wp14:pctWidth>0</wp14:pctWidth>
            </wp14:sizeRelH>
            <wp14:sizeRelV relativeFrom="page">
              <wp14:pctHeight>0</wp14:pctHeight>
            </wp14:sizeRelV>
          </wp:anchor>
        </w:drawing>
      </w:r>
      <w:r w:rsidRPr="008F75EC">
        <w:rPr>
          <w:rFonts w:cs="Arial"/>
          <w:i/>
          <w:sz w:val="20"/>
          <w:szCs w:val="24"/>
          <w:shd w:val="clear" w:color="auto" w:fill="FFFFFF"/>
        </w:rPr>
        <w:t>GCSAA is a leading golf organization and has as its focus golf course management. Since 1926, GCSAA has been the top professional association for the men and women who manage golf courses in the United States and worldwide. From its headquarters in Lawrence, Kan., the association provides education, information and representation to nearly 18,000 members in more than 72 countries. GCSAA's mission is to serve its members, advance their profession and enhance the enjoyment, growth and vitality of the game of golf. Find GCSAA on</w:t>
      </w:r>
      <w:r w:rsidRPr="008F75EC">
        <w:rPr>
          <w:rStyle w:val="apple-converted-space"/>
          <w:rFonts w:cs="Arial"/>
          <w:i/>
          <w:sz w:val="20"/>
          <w:szCs w:val="24"/>
          <w:shd w:val="clear" w:color="auto" w:fill="FFFFFF"/>
        </w:rPr>
        <w:t> </w:t>
      </w:r>
      <w:hyperlink r:id="rId8" w:tgtFrame="_blank" w:tooltip="Facebook" w:history="1">
        <w:r w:rsidRPr="008F75EC">
          <w:rPr>
            <w:rStyle w:val="Hyperlink"/>
            <w:rFonts w:cs="Arial"/>
            <w:b/>
            <w:bCs/>
            <w:i/>
            <w:color w:val="auto"/>
            <w:sz w:val="20"/>
            <w:szCs w:val="24"/>
            <w:bdr w:val="none" w:sz="0" w:space="0" w:color="auto" w:frame="1"/>
            <w:shd w:val="clear" w:color="auto" w:fill="FFFFFF"/>
          </w:rPr>
          <w:t>Facebook</w:t>
        </w:r>
      </w:hyperlink>
      <w:r w:rsidRPr="008F75EC">
        <w:rPr>
          <w:rFonts w:cs="Arial"/>
          <w:i/>
          <w:sz w:val="20"/>
          <w:szCs w:val="24"/>
          <w:shd w:val="clear" w:color="auto" w:fill="FFFFFF"/>
        </w:rPr>
        <w:t>, follow GCSAA on</w:t>
      </w:r>
      <w:r w:rsidRPr="008F75EC">
        <w:rPr>
          <w:rStyle w:val="apple-converted-space"/>
          <w:rFonts w:cs="Arial"/>
          <w:i/>
          <w:sz w:val="20"/>
          <w:szCs w:val="24"/>
          <w:shd w:val="clear" w:color="auto" w:fill="FFFFFF"/>
        </w:rPr>
        <w:t> </w:t>
      </w:r>
      <w:hyperlink r:id="rId9" w:tgtFrame="_blank" w:tooltip="Twitter" w:history="1">
        <w:r w:rsidRPr="008F75EC">
          <w:rPr>
            <w:rStyle w:val="Hyperlink"/>
            <w:rFonts w:cs="Arial"/>
            <w:b/>
            <w:bCs/>
            <w:i/>
            <w:color w:val="auto"/>
            <w:sz w:val="20"/>
            <w:szCs w:val="24"/>
            <w:bdr w:val="none" w:sz="0" w:space="0" w:color="auto" w:frame="1"/>
            <w:shd w:val="clear" w:color="auto" w:fill="FFFFFF"/>
          </w:rPr>
          <w:t>Twitter</w:t>
        </w:r>
      </w:hyperlink>
      <w:r w:rsidRPr="008F75EC">
        <w:rPr>
          <w:rFonts w:cs="Arial"/>
          <w:i/>
          <w:sz w:val="20"/>
          <w:szCs w:val="24"/>
          <w:shd w:val="clear" w:color="auto" w:fill="FFFFFF"/>
        </w:rPr>
        <w:t>, and visit GCSAA at</w:t>
      </w:r>
      <w:r w:rsidRPr="008F75EC">
        <w:rPr>
          <w:rStyle w:val="apple-converted-space"/>
          <w:rFonts w:cs="Arial"/>
          <w:i/>
          <w:sz w:val="20"/>
          <w:szCs w:val="24"/>
          <w:shd w:val="clear" w:color="auto" w:fill="FFFFFF"/>
        </w:rPr>
        <w:t> </w:t>
      </w:r>
      <w:hyperlink r:id="rId10" w:tooltip="www.gcsaa.org" w:history="1">
        <w:r w:rsidRPr="008F75EC">
          <w:rPr>
            <w:rStyle w:val="Hyperlink"/>
            <w:rFonts w:cs="Arial"/>
            <w:b/>
            <w:bCs/>
            <w:i/>
            <w:color w:val="auto"/>
            <w:sz w:val="20"/>
            <w:szCs w:val="24"/>
            <w:bdr w:val="none" w:sz="0" w:space="0" w:color="auto" w:frame="1"/>
            <w:shd w:val="clear" w:color="auto" w:fill="FFFFFF"/>
          </w:rPr>
          <w:t>www.gcsaa.org</w:t>
        </w:r>
      </w:hyperlink>
      <w:r w:rsidRPr="008F75EC">
        <w:rPr>
          <w:rFonts w:cs="Arial"/>
          <w:i/>
          <w:sz w:val="20"/>
          <w:szCs w:val="24"/>
          <w:shd w:val="clear" w:color="auto" w:fill="FFFFFF"/>
        </w:rPr>
        <w:t>.</w:t>
      </w:r>
    </w:p>
    <w:sectPr w:rsidR="008F75EC" w:rsidRPr="008F75EC" w:rsidSect="008F75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F3"/>
    <w:rsid w:val="003771ED"/>
    <w:rsid w:val="00583816"/>
    <w:rsid w:val="007E1FE3"/>
    <w:rsid w:val="008F75EC"/>
    <w:rsid w:val="00994B09"/>
    <w:rsid w:val="00DE53B3"/>
    <w:rsid w:val="00EC1A48"/>
    <w:rsid w:val="00ED3C3F"/>
    <w:rsid w:val="00F4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FE3"/>
    <w:pPr>
      <w:spacing w:after="0" w:line="240" w:lineRule="auto"/>
    </w:pPr>
  </w:style>
  <w:style w:type="paragraph" w:styleId="BalloonText">
    <w:name w:val="Balloon Text"/>
    <w:basedOn w:val="Normal"/>
    <w:link w:val="BalloonTextChar"/>
    <w:uiPriority w:val="99"/>
    <w:semiHidden/>
    <w:unhideWhenUsed/>
    <w:rsid w:val="0058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816"/>
    <w:rPr>
      <w:rFonts w:ascii="Tahoma" w:hAnsi="Tahoma" w:cs="Tahoma"/>
      <w:sz w:val="16"/>
      <w:szCs w:val="16"/>
    </w:rPr>
  </w:style>
  <w:style w:type="character" w:customStyle="1" w:styleId="apple-converted-space">
    <w:name w:val="apple-converted-space"/>
    <w:basedOn w:val="DefaultParagraphFont"/>
    <w:rsid w:val="008F75EC"/>
  </w:style>
  <w:style w:type="character" w:styleId="Hyperlink">
    <w:name w:val="Hyperlink"/>
    <w:basedOn w:val="DefaultParagraphFont"/>
    <w:uiPriority w:val="99"/>
    <w:unhideWhenUsed/>
    <w:rsid w:val="008F75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FE3"/>
    <w:pPr>
      <w:spacing w:after="0" w:line="240" w:lineRule="auto"/>
    </w:pPr>
  </w:style>
  <w:style w:type="paragraph" w:styleId="BalloonText">
    <w:name w:val="Balloon Text"/>
    <w:basedOn w:val="Normal"/>
    <w:link w:val="BalloonTextChar"/>
    <w:uiPriority w:val="99"/>
    <w:semiHidden/>
    <w:unhideWhenUsed/>
    <w:rsid w:val="0058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816"/>
    <w:rPr>
      <w:rFonts w:ascii="Tahoma" w:hAnsi="Tahoma" w:cs="Tahoma"/>
      <w:sz w:val="16"/>
      <w:szCs w:val="16"/>
    </w:rPr>
  </w:style>
  <w:style w:type="character" w:customStyle="1" w:styleId="apple-converted-space">
    <w:name w:val="apple-converted-space"/>
    <w:basedOn w:val="DefaultParagraphFont"/>
    <w:rsid w:val="008F75EC"/>
  </w:style>
  <w:style w:type="character" w:styleId="Hyperlink">
    <w:name w:val="Hyperlink"/>
    <w:basedOn w:val="DefaultParagraphFont"/>
    <w:uiPriority w:val="99"/>
    <w:unhideWhenUsed/>
    <w:rsid w:val="008F7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CSAAFB" TargetMode="External"/><Relationship Id="rId3" Type="http://schemas.openxmlformats.org/officeDocument/2006/relationships/settings" Target="settings.xml"/><Relationship Id="rId7" Type="http://schemas.openxmlformats.org/officeDocument/2006/relationships/hyperlink" Target="mailto:rwright@gcsaa.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cloud@gcsaa.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gcsaa.org/" TargetMode="External"/><Relationship Id="rId4" Type="http://schemas.openxmlformats.org/officeDocument/2006/relationships/webSettings" Target="webSettings.xml"/><Relationship Id="rId9" Type="http://schemas.openxmlformats.org/officeDocument/2006/relationships/hyperlink" Target="https://twitter.com/gcs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GCSAA</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Wright</dc:creator>
  <cp:lastModifiedBy>Angela Nitz</cp:lastModifiedBy>
  <cp:revision>2</cp:revision>
  <dcterms:created xsi:type="dcterms:W3CDTF">2014-05-19T13:36:00Z</dcterms:created>
  <dcterms:modified xsi:type="dcterms:W3CDTF">2014-05-19T13:36:00Z</dcterms:modified>
</cp:coreProperties>
</file>